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2C" w:rsidRDefault="006F272C" w:rsidP="006F272C">
      <w:pPr>
        <w:pStyle w:val="Titre"/>
        <w:rPr>
          <w:sz w:val="32"/>
        </w:rPr>
      </w:pPr>
      <w:r>
        <w:rPr>
          <w:sz w:val="32"/>
          <w:highlight w:val="lightGray"/>
          <w:bdr w:val="single" w:sz="4" w:space="0" w:color="auto" w:frame="1"/>
        </w:rPr>
        <w:t>CONTRAT DE LOCATION SAISONNIÈRE</w:t>
      </w:r>
    </w:p>
    <w:p w:rsidR="006F272C" w:rsidRDefault="006F272C" w:rsidP="006F272C"/>
    <w:p w:rsidR="006F272C" w:rsidRPr="00721ECD" w:rsidRDefault="006F272C" w:rsidP="006F272C">
      <w:pPr>
        <w:spacing w:after="240" w:line="276" w:lineRule="auto"/>
        <w:jc w:val="both"/>
        <w:rPr>
          <w:sz w:val="20"/>
        </w:rPr>
      </w:pPr>
      <w:r w:rsidRPr="00721ECD">
        <w:rPr>
          <w:sz w:val="20"/>
        </w:rPr>
        <w:t>Entre les soussignés, il a été convenu et arrêté ce qui suit :</w:t>
      </w:r>
    </w:p>
    <w:p w:rsidR="006F272C" w:rsidRDefault="00721ECD" w:rsidP="001D3B5C">
      <w:pPr>
        <w:tabs>
          <w:tab w:val="left" w:leader="underscore" w:pos="3261"/>
          <w:tab w:val="left" w:pos="3686"/>
          <w:tab w:val="left" w:leader="underscore" w:pos="10466"/>
        </w:tabs>
        <w:spacing w:after="120" w:line="276" w:lineRule="auto"/>
        <w:jc w:val="both"/>
        <w:rPr>
          <w:b/>
          <w:sz w:val="20"/>
        </w:rPr>
      </w:pPr>
      <w:r w:rsidRPr="00721ECD">
        <w:rPr>
          <w:b/>
          <w:sz w:val="20"/>
        </w:rPr>
        <w:t>M et Mme</w:t>
      </w:r>
      <w:r w:rsidR="006F272C" w:rsidRPr="00721ECD">
        <w:rPr>
          <w:b/>
          <w:sz w:val="20"/>
        </w:rPr>
        <w:t xml:space="preserve"> </w:t>
      </w:r>
      <w:r w:rsidRPr="00721ECD">
        <w:rPr>
          <w:b/>
          <w:sz w:val="20"/>
        </w:rPr>
        <w:tab/>
      </w:r>
      <w:r w:rsidRPr="00721ECD">
        <w:rPr>
          <w:b/>
          <w:sz w:val="20"/>
        </w:rPr>
        <w:tab/>
      </w:r>
      <w:r w:rsidR="006F272C" w:rsidRPr="00721ECD">
        <w:rPr>
          <w:b/>
          <w:sz w:val="20"/>
        </w:rPr>
        <w:t xml:space="preserve">demeurant </w:t>
      </w:r>
      <w:r w:rsidRPr="00721ECD">
        <w:rPr>
          <w:b/>
          <w:sz w:val="20"/>
        </w:rPr>
        <w:tab/>
      </w:r>
    </w:p>
    <w:p w:rsidR="007F5FE4" w:rsidRPr="00721ECD" w:rsidRDefault="007F5FE4" w:rsidP="001D3B5C">
      <w:pPr>
        <w:tabs>
          <w:tab w:val="left" w:leader="underscore" w:pos="10466"/>
        </w:tabs>
        <w:spacing w:after="120" w:line="276" w:lineRule="auto"/>
        <w:jc w:val="both"/>
        <w:rPr>
          <w:b/>
          <w:sz w:val="20"/>
        </w:rPr>
      </w:pPr>
      <w:r>
        <w:rPr>
          <w:b/>
          <w:sz w:val="20"/>
        </w:rPr>
        <w:tab/>
      </w:r>
    </w:p>
    <w:p w:rsidR="007F5FE4" w:rsidRDefault="007F5FE4" w:rsidP="001D3B5C">
      <w:pPr>
        <w:tabs>
          <w:tab w:val="left" w:leader="underscore" w:pos="3261"/>
          <w:tab w:val="left" w:pos="3686"/>
          <w:tab w:val="left" w:leader="underscore" w:pos="10466"/>
        </w:tabs>
        <w:spacing w:after="120" w:line="276" w:lineRule="auto"/>
        <w:jc w:val="both"/>
        <w:rPr>
          <w:b/>
          <w:sz w:val="20"/>
        </w:rPr>
      </w:pPr>
      <w:r>
        <w:rPr>
          <w:b/>
          <w:sz w:val="20"/>
        </w:rPr>
        <w:t>M/</w:t>
      </w:r>
      <w:r w:rsidRPr="00721ECD">
        <w:rPr>
          <w:b/>
          <w:sz w:val="20"/>
        </w:rPr>
        <w:t xml:space="preserve">Mme </w:t>
      </w:r>
      <w:r w:rsidRPr="00721ECD">
        <w:rPr>
          <w:b/>
          <w:sz w:val="20"/>
        </w:rPr>
        <w:tab/>
      </w:r>
      <w:r w:rsidRPr="00721ECD">
        <w:rPr>
          <w:b/>
          <w:sz w:val="20"/>
        </w:rPr>
        <w:tab/>
        <w:t xml:space="preserve">demeurant </w:t>
      </w:r>
      <w:r w:rsidRPr="00721ECD">
        <w:rPr>
          <w:b/>
          <w:sz w:val="20"/>
        </w:rPr>
        <w:tab/>
      </w:r>
    </w:p>
    <w:p w:rsidR="007F5FE4" w:rsidRPr="00721ECD" w:rsidRDefault="007F5FE4" w:rsidP="007F5FE4">
      <w:pPr>
        <w:tabs>
          <w:tab w:val="left" w:leader="underscore" w:pos="10466"/>
        </w:tabs>
        <w:spacing w:after="240" w:line="276" w:lineRule="auto"/>
        <w:jc w:val="both"/>
        <w:rPr>
          <w:b/>
          <w:sz w:val="20"/>
        </w:rPr>
      </w:pPr>
      <w:r>
        <w:rPr>
          <w:b/>
          <w:sz w:val="20"/>
        </w:rPr>
        <w:tab/>
      </w:r>
    </w:p>
    <w:p w:rsidR="006F272C" w:rsidRPr="00721ECD" w:rsidRDefault="006F272C" w:rsidP="007F5FE4">
      <w:pPr>
        <w:spacing w:after="240" w:line="276" w:lineRule="auto"/>
        <w:jc w:val="both"/>
        <w:rPr>
          <w:sz w:val="20"/>
        </w:rPr>
      </w:pPr>
      <w:r w:rsidRPr="00721ECD">
        <w:rPr>
          <w:sz w:val="20"/>
        </w:rPr>
        <w:t>Il a été convenu et arrêté ce qui suit :</w:t>
      </w:r>
    </w:p>
    <w:p w:rsidR="006F272C" w:rsidRPr="00721ECD" w:rsidRDefault="006F272C" w:rsidP="001D3B5C">
      <w:pPr>
        <w:tabs>
          <w:tab w:val="left" w:leader="underscore" w:pos="10466"/>
        </w:tabs>
        <w:spacing w:after="200" w:line="276" w:lineRule="auto"/>
        <w:jc w:val="both"/>
        <w:rPr>
          <w:sz w:val="20"/>
        </w:rPr>
      </w:pPr>
      <w:r w:rsidRPr="00721ECD">
        <w:rPr>
          <w:sz w:val="20"/>
        </w:rPr>
        <w:t xml:space="preserve">Le bailleur donne à loger au preneur, qui accepte, les locaux meublés sis à </w:t>
      </w:r>
      <w:r w:rsidR="00721ECD" w:rsidRPr="00721ECD">
        <w:rPr>
          <w:sz w:val="20"/>
        </w:rPr>
        <w:tab/>
      </w:r>
    </w:p>
    <w:p w:rsidR="006F272C" w:rsidRPr="00721ECD" w:rsidRDefault="006F272C" w:rsidP="001D3B5C">
      <w:pPr>
        <w:pStyle w:val="Titre1"/>
        <w:spacing w:before="200" w:line="276" w:lineRule="auto"/>
        <w:jc w:val="both"/>
        <w:rPr>
          <w:sz w:val="20"/>
          <w:szCs w:val="22"/>
        </w:rPr>
      </w:pPr>
      <w:r w:rsidRPr="00721ECD">
        <w:rPr>
          <w:sz w:val="20"/>
          <w:szCs w:val="22"/>
        </w:rPr>
        <w:t>DURÉE DE LA LOCATION</w:t>
      </w:r>
    </w:p>
    <w:p w:rsidR="007F5FE4" w:rsidRDefault="006F272C" w:rsidP="007F5FE4">
      <w:pPr>
        <w:tabs>
          <w:tab w:val="right" w:pos="5670"/>
          <w:tab w:val="left" w:leader="underscore" w:pos="8364"/>
          <w:tab w:val="left" w:leader="underscore" w:pos="8505"/>
          <w:tab w:val="left" w:leader="underscore" w:pos="9214"/>
          <w:tab w:val="left" w:leader="underscore" w:pos="9923"/>
        </w:tabs>
        <w:spacing w:after="120" w:line="276" w:lineRule="auto"/>
        <w:jc w:val="both"/>
        <w:rPr>
          <w:sz w:val="20"/>
        </w:rPr>
      </w:pPr>
      <w:r w:rsidRPr="00721ECD">
        <w:rPr>
          <w:sz w:val="20"/>
        </w:rPr>
        <w:t xml:space="preserve">La présente location est consentie pour une durée de </w:t>
      </w:r>
      <w:r w:rsidR="007F5FE4">
        <w:rPr>
          <w:sz w:val="20"/>
        </w:rPr>
        <w:tab/>
      </w:r>
      <w:r w:rsidR="00721ECD" w:rsidRPr="00721ECD">
        <w:rPr>
          <w:sz w:val="20"/>
        </w:rPr>
        <w:t xml:space="preserve"> </w:t>
      </w:r>
      <w:r w:rsidR="007F5FE4">
        <w:rPr>
          <w:sz w:val="20"/>
        </w:rPr>
        <w:t xml:space="preserve">à compter du </w:t>
      </w:r>
      <w:r w:rsidR="00721ECD" w:rsidRPr="00721ECD">
        <w:rPr>
          <w:sz w:val="20"/>
        </w:rPr>
        <w:tab/>
      </w:r>
      <w:r w:rsidR="007F5FE4">
        <w:rPr>
          <w:sz w:val="20"/>
        </w:rPr>
        <w:tab/>
      </w:r>
      <w:r w:rsidR="00721ECD" w:rsidRPr="00721ECD">
        <w:rPr>
          <w:sz w:val="20"/>
        </w:rPr>
        <w:t xml:space="preserve">à </w:t>
      </w:r>
      <w:r w:rsidR="00721ECD" w:rsidRPr="00721ECD">
        <w:rPr>
          <w:sz w:val="20"/>
        </w:rPr>
        <w:tab/>
      </w:r>
      <w:r w:rsidRPr="00721ECD">
        <w:rPr>
          <w:sz w:val="20"/>
        </w:rPr>
        <w:t>h</w:t>
      </w:r>
      <w:r w:rsidR="00721ECD" w:rsidRPr="00721ECD">
        <w:rPr>
          <w:sz w:val="20"/>
        </w:rPr>
        <w:tab/>
      </w:r>
      <w:r w:rsidR="007F5FE4">
        <w:rPr>
          <w:sz w:val="20"/>
        </w:rPr>
        <w:t>,</w:t>
      </w:r>
    </w:p>
    <w:p w:rsidR="006F272C" w:rsidRPr="00721ECD" w:rsidRDefault="007F5FE4" w:rsidP="001D3B5C">
      <w:pPr>
        <w:tabs>
          <w:tab w:val="right" w:pos="5670"/>
          <w:tab w:val="left" w:leader="underscore" w:pos="8364"/>
          <w:tab w:val="left" w:leader="underscore" w:pos="8505"/>
          <w:tab w:val="left" w:leader="underscore" w:pos="9214"/>
          <w:tab w:val="left" w:leader="underscore" w:pos="9923"/>
        </w:tabs>
        <w:spacing w:after="200" w:line="276" w:lineRule="auto"/>
        <w:jc w:val="both"/>
        <w:rPr>
          <w:sz w:val="20"/>
        </w:rPr>
      </w:pPr>
      <w:r>
        <w:rPr>
          <w:sz w:val="20"/>
        </w:rPr>
        <w:tab/>
      </w:r>
      <w:proofErr w:type="gramStart"/>
      <w:r>
        <w:rPr>
          <w:sz w:val="20"/>
        </w:rPr>
        <w:t>pour</w:t>
      </w:r>
      <w:proofErr w:type="gramEnd"/>
      <w:r>
        <w:rPr>
          <w:sz w:val="20"/>
        </w:rPr>
        <w:t xml:space="preserve"> se terminer le </w:t>
      </w:r>
      <w:r>
        <w:rPr>
          <w:sz w:val="20"/>
        </w:rPr>
        <w:tab/>
      </w:r>
      <w:r>
        <w:rPr>
          <w:sz w:val="20"/>
        </w:rPr>
        <w:tab/>
      </w:r>
      <w:r w:rsidRPr="00721ECD">
        <w:rPr>
          <w:sz w:val="20"/>
        </w:rPr>
        <w:t xml:space="preserve">à </w:t>
      </w:r>
      <w:r w:rsidRPr="00721ECD">
        <w:rPr>
          <w:sz w:val="20"/>
        </w:rPr>
        <w:tab/>
        <w:t>h</w:t>
      </w:r>
      <w:r w:rsidRPr="00721ECD">
        <w:rPr>
          <w:sz w:val="20"/>
        </w:rPr>
        <w:tab/>
      </w:r>
      <w:r>
        <w:rPr>
          <w:sz w:val="20"/>
        </w:rPr>
        <w:t>,</w:t>
      </w:r>
    </w:p>
    <w:p w:rsidR="006F272C" w:rsidRPr="00721ECD" w:rsidRDefault="006F272C" w:rsidP="001D3B5C">
      <w:pPr>
        <w:pStyle w:val="Titre1"/>
        <w:spacing w:before="200" w:line="276" w:lineRule="auto"/>
        <w:jc w:val="both"/>
        <w:rPr>
          <w:sz w:val="20"/>
          <w:szCs w:val="22"/>
        </w:rPr>
      </w:pPr>
      <w:r w:rsidRPr="00721ECD">
        <w:rPr>
          <w:sz w:val="20"/>
          <w:szCs w:val="22"/>
        </w:rPr>
        <w:t>LOYER</w:t>
      </w:r>
    </w:p>
    <w:p w:rsidR="006F272C" w:rsidRPr="00721ECD" w:rsidRDefault="006F272C" w:rsidP="001D3B5C">
      <w:pPr>
        <w:tabs>
          <w:tab w:val="left" w:leader="underscore" w:pos="3969"/>
        </w:tabs>
        <w:spacing w:after="120" w:line="276" w:lineRule="auto"/>
        <w:jc w:val="both"/>
        <w:rPr>
          <w:sz w:val="20"/>
        </w:rPr>
      </w:pPr>
      <w:r w:rsidRPr="00721ECD">
        <w:rPr>
          <w:sz w:val="20"/>
        </w:rPr>
        <w:t xml:space="preserve">Le montant de la location  est de </w:t>
      </w:r>
      <w:r w:rsidR="00721ECD" w:rsidRPr="00721ECD">
        <w:rPr>
          <w:sz w:val="20"/>
        </w:rPr>
        <w:tab/>
        <w:t>€</w:t>
      </w:r>
      <w:r w:rsidRPr="00721ECD">
        <w:rPr>
          <w:sz w:val="20"/>
        </w:rPr>
        <w:t xml:space="preserve">. Son paiement s’effectue sous les conditions suivantes : </w:t>
      </w:r>
    </w:p>
    <w:p w:rsidR="006F272C" w:rsidRPr="00721ECD" w:rsidRDefault="006F272C" w:rsidP="001D3B5C">
      <w:pPr>
        <w:tabs>
          <w:tab w:val="left" w:leader="underscore" w:pos="3402"/>
        </w:tabs>
        <w:spacing w:after="200" w:line="276" w:lineRule="auto"/>
        <w:jc w:val="both"/>
        <w:rPr>
          <w:sz w:val="20"/>
        </w:rPr>
      </w:pPr>
      <w:r w:rsidRPr="00721ECD">
        <w:rPr>
          <w:sz w:val="20"/>
        </w:rPr>
        <w:t xml:space="preserve">25% à la réservation, soit </w:t>
      </w:r>
      <w:r w:rsidR="001D3B5C">
        <w:rPr>
          <w:sz w:val="20"/>
        </w:rPr>
        <w:tab/>
      </w:r>
      <w:r w:rsidR="00721ECD" w:rsidRPr="00721ECD">
        <w:rPr>
          <w:sz w:val="20"/>
        </w:rPr>
        <w:t>€</w:t>
      </w:r>
      <w:r w:rsidRPr="00721ECD">
        <w:rPr>
          <w:sz w:val="20"/>
        </w:rPr>
        <w:t>, le solde à l’entrée dans les lieux.</w:t>
      </w:r>
    </w:p>
    <w:p w:rsidR="006F272C" w:rsidRPr="00721ECD" w:rsidRDefault="006F272C" w:rsidP="001D3B5C">
      <w:pPr>
        <w:pStyle w:val="Titre1"/>
        <w:spacing w:before="200" w:line="276" w:lineRule="auto"/>
        <w:jc w:val="both"/>
        <w:rPr>
          <w:sz w:val="20"/>
          <w:szCs w:val="22"/>
        </w:rPr>
      </w:pPr>
      <w:r w:rsidRPr="00721ECD">
        <w:rPr>
          <w:sz w:val="20"/>
          <w:szCs w:val="22"/>
        </w:rPr>
        <w:t>UTILISATION DES LIEUX</w:t>
      </w:r>
    </w:p>
    <w:p w:rsidR="006F272C" w:rsidRPr="00721ECD" w:rsidRDefault="006F272C" w:rsidP="001D3B5C">
      <w:pPr>
        <w:spacing w:after="120" w:line="276" w:lineRule="auto"/>
        <w:jc w:val="both"/>
        <w:rPr>
          <w:sz w:val="20"/>
        </w:rPr>
      </w:pPr>
      <w:r w:rsidRPr="00721ECD">
        <w:rPr>
          <w:sz w:val="20"/>
        </w:rPr>
        <w:t>La présente location est faite aux charges et conditions suivantes que le preneur s’oblige à exécuter :</w:t>
      </w:r>
    </w:p>
    <w:p w:rsidR="006F272C" w:rsidRPr="00721ECD" w:rsidRDefault="006F272C" w:rsidP="001D3B5C">
      <w:pPr>
        <w:numPr>
          <w:ilvl w:val="0"/>
          <w:numId w:val="1"/>
        </w:numPr>
        <w:tabs>
          <w:tab w:val="clear" w:pos="720"/>
          <w:tab w:val="num" w:pos="284"/>
        </w:tabs>
        <w:spacing w:after="0" w:line="276" w:lineRule="auto"/>
        <w:ind w:left="284" w:hanging="142"/>
        <w:jc w:val="both"/>
        <w:rPr>
          <w:sz w:val="20"/>
        </w:rPr>
      </w:pPr>
      <w:r w:rsidRPr="00721ECD">
        <w:rPr>
          <w:sz w:val="20"/>
        </w:rPr>
        <w:t>Le locataire jouira de la location d’une manière paisible et en fera bon usage conformément à la destination des lieux. A son départ il s’engage à rendre le meublé aussi propre qu’il l’aura trouvé à son arrivée. Une inspection sera faite en fin de séjour.</w:t>
      </w:r>
    </w:p>
    <w:p w:rsidR="006F272C" w:rsidRPr="00721ECD" w:rsidRDefault="006F272C" w:rsidP="001D3B5C">
      <w:pPr>
        <w:numPr>
          <w:ilvl w:val="0"/>
          <w:numId w:val="1"/>
        </w:numPr>
        <w:tabs>
          <w:tab w:val="clear" w:pos="720"/>
          <w:tab w:val="num" w:pos="284"/>
        </w:tabs>
        <w:spacing w:after="0" w:line="276" w:lineRule="auto"/>
        <w:ind w:left="284" w:hanging="142"/>
        <w:jc w:val="both"/>
        <w:rPr>
          <w:sz w:val="20"/>
        </w:rPr>
      </w:pPr>
      <w:r w:rsidRPr="00721ECD">
        <w:rPr>
          <w:sz w:val="20"/>
        </w:rPr>
        <w:t>La sous-location est interdite</w:t>
      </w:r>
    </w:p>
    <w:p w:rsidR="006F272C" w:rsidRPr="00721ECD" w:rsidRDefault="006F272C" w:rsidP="001D3B5C">
      <w:pPr>
        <w:numPr>
          <w:ilvl w:val="0"/>
          <w:numId w:val="1"/>
        </w:numPr>
        <w:tabs>
          <w:tab w:val="clear" w:pos="720"/>
          <w:tab w:val="num" w:pos="284"/>
        </w:tabs>
        <w:spacing w:after="0" w:line="276" w:lineRule="auto"/>
        <w:ind w:left="284" w:hanging="142"/>
        <w:jc w:val="both"/>
        <w:rPr>
          <w:sz w:val="20"/>
        </w:rPr>
      </w:pPr>
      <w:r w:rsidRPr="00721ECD">
        <w:rPr>
          <w:sz w:val="20"/>
        </w:rPr>
        <w:t xml:space="preserve">Cas particuliers : si le nombre des locataires dépasse la capacité d’accueil indiquée sur l’état descriptif, et sans accord préalable, le propriétaire se réserve le droit de refuser les locataires supplémentaires, ou de percevoir une majoration </w:t>
      </w:r>
    </w:p>
    <w:p w:rsidR="006F272C" w:rsidRPr="00721ECD" w:rsidRDefault="006F272C" w:rsidP="001D3B5C">
      <w:pPr>
        <w:numPr>
          <w:ilvl w:val="0"/>
          <w:numId w:val="1"/>
        </w:numPr>
        <w:tabs>
          <w:tab w:val="clear" w:pos="720"/>
          <w:tab w:val="num" w:pos="284"/>
        </w:tabs>
        <w:spacing w:after="0" w:line="276" w:lineRule="auto"/>
        <w:ind w:left="284" w:hanging="142"/>
        <w:jc w:val="both"/>
        <w:rPr>
          <w:sz w:val="20"/>
        </w:rPr>
      </w:pPr>
      <w:r w:rsidRPr="00721ECD">
        <w:rPr>
          <w:sz w:val="20"/>
        </w:rPr>
        <w:t>S’assurer contre les risques locatifs, vol, incendie, dégât des eaux et le recours des voisins et faire assurer le mobilier donné en location.</w:t>
      </w:r>
    </w:p>
    <w:p w:rsidR="006F272C" w:rsidRPr="00721ECD" w:rsidRDefault="006F272C" w:rsidP="00FC6495">
      <w:pPr>
        <w:numPr>
          <w:ilvl w:val="0"/>
          <w:numId w:val="1"/>
        </w:numPr>
        <w:tabs>
          <w:tab w:val="clear" w:pos="720"/>
          <w:tab w:val="num" w:pos="284"/>
          <w:tab w:val="left" w:leader="underscore" w:pos="3119"/>
        </w:tabs>
        <w:spacing w:after="200" w:line="276" w:lineRule="auto"/>
        <w:ind w:left="284" w:hanging="142"/>
        <w:jc w:val="both"/>
        <w:rPr>
          <w:sz w:val="20"/>
        </w:rPr>
      </w:pPr>
      <w:r w:rsidRPr="00721ECD">
        <w:rPr>
          <w:sz w:val="20"/>
        </w:rPr>
        <w:t xml:space="preserve">Un chèque de caution de </w:t>
      </w:r>
      <w:r w:rsidR="00721ECD" w:rsidRPr="00721ECD">
        <w:rPr>
          <w:sz w:val="20"/>
        </w:rPr>
        <w:tab/>
      </w:r>
      <w:r w:rsidRPr="00721ECD">
        <w:rPr>
          <w:sz w:val="20"/>
        </w:rPr>
        <w:t>€ sera demandé au locataire et restitué à l’issue de l’état des lieux et dans un délai de deux mois.</w:t>
      </w:r>
    </w:p>
    <w:p w:rsidR="006F272C" w:rsidRPr="00721ECD" w:rsidRDefault="006F272C" w:rsidP="001D3B5C">
      <w:pPr>
        <w:pStyle w:val="Titre1"/>
        <w:spacing w:before="200" w:line="276" w:lineRule="auto"/>
        <w:jc w:val="both"/>
        <w:rPr>
          <w:sz w:val="20"/>
          <w:szCs w:val="22"/>
        </w:rPr>
      </w:pPr>
      <w:r w:rsidRPr="00721ECD">
        <w:rPr>
          <w:sz w:val="20"/>
          <w:szCs w:val="22"/>
        </w:rPr>
        <w:t>CONDITIONS D’ANNULATION</w:t>
      </w:r>
    </w:p>
    <w:p w:rsidR="006F272C" w:rsidRPr="00721ECD" w:rsidRDefault="006F272C" w:rsidP="001D3B5C">
      <w:pPr>
        <w:numPr>
          <w:ilvl w:val="0"/>
          <w:numId w:val="1"/>
        </w:numPr>
        <w:tabs>
          <w:tab w:val="clear" w:pos="720"/>
          <w:tab w:val="num" w:pos="284"/>
        </w:tabs>
        <w:spacing w:after="0" w:line="276" w:lineRule="auto"/>
        <w:ind w:left="284" w:hanging="142"/>
        <w:jc w:val="both"/>
        <w:rPr>
          <w:i/>
          <w:iCs/>
          <w:sz w:val="20"/>
        </w:rPr>
      </w:pPr>
      <w:r w:rsidRPr="00721ECD">
        <w:rPr>
          <w:sz w:val="20"/>
        </w:rPr>
        <w:t xml:space="preserve">En cas d’interruption anticipée du séjour par le locataire, si la responsabilité du propriétaire n’est pas mise en cause, </w:t>
      </w:r>
      <w:r w:rsidR="007963B4" w:rsidRPr="00721ECD">
        <w:rPr>
          <w:b/>
          <w:sz w:val="20"/>
        </w:rPr>
        <w:t>et sauf en cas de force majeure avérée</w:t>
      </w:r>
      <w:r w:rsidR="007963B4" w:rsidRPr="00721ECD">
        <w:rPr>
          <w:sz w:val="20"/>
        </w:rPr>
        <w:t xml:space="preserve">, </w:t>
      </w:r>
      <w:r w:rsidRPr="00721ECD">
        <w:rPr>
          <w:sz w:val="20"/>
        </w:rPr>
        <w:t>il ne sera procédé à aucun remboursement.</w:t>
      </w:r>
    </w:p>
    <w:p w:rsidR="006F272C" w:rsidRPr="00721ECD" w:rsidRDefault="006F272C" w:rsidP="001D3B5C">
      <w:pPr>
        <w:numPr>
          <w:ilvl w:val="0"/>
          <w:numId w:val="1"/>
        </w:numPr>
        <w:tabs>
          <w:tab w:val="clear" w:pos="720"/>
          <w:tab w:val="num" w:pos="284"/>
        </w:tabs>
        <w:spacing w:after="0" w:line="276" w:lineRule="auto"/>
        <w:ind w:left="284" w:hanging="142"/>
        <w:jc w:val="both"/>
        <w:rPr>
          <w:i/>
          <w:iCs/>
          <w:sz w:val="20"/>
        </w:rPr>
      </w:pPr>
      <w:r w:rsidRPr="00721ECD">
        <w:rPr>
          <w:sz w:val="20"/>
        </w:rPr>
        <w:t>Toute annulation doit être notifiée par lettre recommandée.</w:t>
      </w:r>
    </w:p>
    <w:p w:rsidR="006F272C" w:rsidRPr="00721ECD" w:rsidRDefault="006F272C" w:rsidP="001D3B5C">
      <w:pPr>
        <w:numPr>
          <w:ilvl w:val="1"/>
          <w:numId w:val="1"/>
        </w:numPr>
        <w:tabs>
          <w:tab w:val="clear" w:pos="1440"/>
          <w:tab w:val="num" w:pos="851"/>
        </w:tabs>
        <w:spacing w:after="0" w:line="276" w:lineRule="auto"/>
        <w:ind w:left="851" w:hanging="284"/>
        <w:jc w:val="both"/>
        <w:rPr>
          <w:i/>
          <w:iCs/>
          <w:sz w:val="20"/>
        </w:rPr>
      </w:pPr>
      <w:r w:rsidRPr="00721ECD">
        <w:rPr>
          <w:sz w:val="20"/>
        </w:rPr>
        <w:t xml:space="preserve">Avant l’entrée en jouissance : en règle générale, les arrhes restent acquises au propriétaire ; toutefois, elles seront restituées quand le meublé aura pu être reloué pour la même période et au même prix. </w:t>
      </w:r>
    </w:p>
    <w:p w:rsidR="006F272C" w:rsidRPr="00721ECD" w:rsidRDefault="006F272C" w:rsidP="001D3B5C">
      <w:pPr>
        <w:numPr>
          <w:ilvl w:val="1"/>
          <w:numId w:val="1"/>
        </w:numPr>
        <w:tabs>
          <w:tab w:val="clear" w:pos="1440"/>
          <w:tab w:val="num" w:pos="851"/>
        </w:tabs>
        <w:spacing w:after="0" w:line="276" w:lineRule="auto"/>
        <w:ind w:left="851" w:hanging="284"/>
        <w:jc w:val="both"/>
        <w:rPr>
          <w:i/>
          <w:iCs/>
          <w:sz w:val="20"/>
        </w:rPr>
      </w:pPr>
      <w:r w:rsidRPr="00721ECD">
        <w:rPr>
          <w:sz w:val="20"/>
        </w:rPr>
        <w:t>Si le locataire ne s’est pas présenté le jour mentionné sur le contrat : passé un délai de 24 heures et sans avis notifié au propriétaire :</w:t>
      </w:r>
    </w:p>
    <w:p w:rsidR="006F272C" w:rsidRPr="00721ECD" w:rsidRDefault="006F272C" w:rsidP="001D3B5C">
      <w:pPr>
        <w:numPr>
          <w:ilvl w:val="2"/>
          <w:numId w:val="1"/>
        </w:numPr>
        <w:tabs>
          <w:tab w:val="clear" w:pos="2160"/>
          <w:tab w:val="num" w:pos="1418"/>
        </w:tabs>
        <w:spacing w:after="0" w:line="276" w:lineRule="auto"/>
        <w:ind w:left="1418" w:hanging="283"/>
        <w:jc w:val="both"/>
        <w:rPr>
          <w:i/>
          <w:iCs/>
          <w:sz w:val="20"/>
        </w:rPr>
      </w:pPr>
      <w:r w:rsidRPr="00721ECD">
        <w:rPr>
          <w:sz w:val="20"/>
        </w:rPr>
        <w:t>Le présent contrat est considéré comme résilié</w:t>
      </w:r>
    </w:p>
    <w:p w:rsidR="006F272C" w:rsidRPr="00721ECD" w:rsidRDefault="006F272C" w:rsidP="001D3B5C">
      <w:pPr>
        <w:numPr>
          <w:ilvl w:val="2"/>
          <w:numId w:val="1"/>
        </w:numPr>
        <w:tabs>
          <w:tab w:val="clear" w:pos="2160"/>
          <w:tab w:val="num" w:pos="1418"/>
        </w:tabs>
        <w:spacing w:after="0" w:line="276" w:lineRule="auto"/>
        <w:ind w:left="1418" w:hanging="283"/>
        <w:jc w:val="both"/>
        <w:rPr>
          <w:i/>
          <w:iCs/>
          <w:sz w:val="20"/>
        </w:rPr>
      </w:pPr>
      <w:r w:rsidRPr="00721ECD">
        <w:rPr>
          <w:sz w:val="20"/>
        </w:rPr>
        <w:t>Les arrhes restent acquises au propriétaire</w:t>
      </w:r>
    </w:p>
    <w:p w:rsidR="006F272C" w:rsidRPr="00721ECD" w:rsidRDefault="006F272C" w:rsidP="001D3B5C">
      <w:pPr>
        <w:numPr>
          <w:ilvl w:val="2"/>
          <w:numId w:val="1"/>
        </w:numPr>
        <w:tabs>
          <w:tab w:val="clear" w:pos="2160"/>
          <w:tab w:val="num" w:pos="1418"/>
        </w:tabs>
        <w:spacing w:after="240" w:line="276" w:lineRule="auto"/>
        <w:ind w:left="1418" w:hanging="283"/>
        <w:jc w:val="both"/>
        <w:rPr>
          <w:i/>
          <w:iCs/>
          <w:sz w:val="20"/>
        </w:rPr>
      </w:pPr>
      <w:r w:rsidRPr="00721ECD">
        <w:rPr>
          <w:sz w:val="20"/>
        </w:rPr>
        <w:t>Le propriétaire peut disposer de son meublé</w:t>
      </w:r>
    </w:p>
    <w:p w:rsidR="006F272C" w:rsidRPr="00721ECD" w:rsidRDefault="006F272C" w:rsidP="006F272C">
      <w:pPr>
        <w:spacing w:after="240" w:line="276" w:lineRule="auto"/>
        <w:jc w:val="both"/>
        <w:rPr>
          <w:i/>
          <w:iCs/>
          <w:sz w:val="20"/>
        </w:rPr>
      </w:pPr>
      <w:r w:rsidRPr="00721ECD">
        <w:rPr>
          <w:sz w:val="20"/>
        </w:rPr>
        <w:t>Le Présent contrat est établi en deux exemplaires.</w:t>
      </w:r>
    </w:p>
    <w:p w:rsidR="006F272C" w:rsidRPr="00721ECD" w:rsidRDefault="00FC6495" w:rsidP="00FC6495">
      <w:pPr>
        <w:tabs>
          <w:tab w:val="left" w:leader="underscore" w:pos="3402"/>
          <w:tab w:val="left" w:leader="underscore" w:pos="5103"/>
          <w:tab w:val="left" w:leader="underscore" w:pos="5812"/>
        </w:tabs>
        <w:spacing w:after="120" w:line="276" w:lineRule="auto"/>
        <w:rPr>
          <w:sz w:val="20"/>
        </w:rPr>
      </w:pPr>
      <w:r>
        <w:rPr>
          <w:sz w:val="20"/>
        </w:rPr>
        <w:t xml:space="preserve">Fait à </w:t>
      </w:r>
      <w:r>
        <w:rPr>
          <w:sz w:val="20"/>
        </w:rPr>
        <w:tab/>
      </w:r>
      <w:r w:rsidR="006F272C" w:rsidRPr="00721ECD">
        <w:rPr>
          <w:sz w:val="20"/>
        </w:rPr>
        <w:t>, le</w:t>
      </w:r>
      <w:r>
        <w:rPr>
          <w:sz w:val="20"/>
        </w:rPr>
        <w:tab/>
        <w:t xml:space="preserve"> </w:t>
      </w:r>
      <w:r w:rsidR="006F272C" w:rsidRPr="00721ECD">
        <w:rPr>
          <w:sz w:val="20"/>
        </w:rPr>
        <w:t>20</w:t>
      </w:r>
      <w:r>
        <w:rPr>
          <w:sz w:val="20"/>
        </w:rPr>
        <w:tab/>
      </w:r>
    </w:p>
    <w:p w:rsidR="006F272C" w:rsidRPr="00721ECD" w:rsidRDefault="006F272C" w:rsidP="001D3B5C">
      <w:pPr>
        <w:tabs>
          <w:tab w:val="left" w:pos="5670"/>
        </w:tabs>
        <w:spacing w:after="120" w:line="276" w:lineRule="auto"/>
        <w:jc w:val="both"/>
        <w:rPr>
          <w:sz w:val="20"/>
        </w:rPr>
      </w:pPr>
      <w:r w:rsidRPr="00721ECD">
        <w:rPr>
          <w:sz w:val="20"/>
        </w:rPr>
        <w:t>Lu et approuvé</w:t>
      </w:r>
      <w:r w:rsidRPr="00721ECD">
        <w:rPr>
          <w:sz w:val="20"/>
        </w:rPr>
        <w:tab/>
      </w:r>
      <w:r w:rsidRPr="00721ECD">
        <w:rPr>
          <w:sz w:val="20"/>
        </w:rPr>
        <w:tab/>
        <w:t>Lu et approuvé</w:t>
      </w:r>
      <w:r w:rsidRPr="00721ECD">
        <w:rPr>
          <w:sz w:val="20"/>
        </w:rPr>
        <w:tab/>
      </w:r>
    </w:p>
    <w:p w:rsidR="007F2C63" w:rsidRPr="006E4B3A" w:rsidRDefault="006F272C" w:rsidP="006351A8">
      <w:pPr>
        <w:tabs>
          <w:tab w:val="left" w:pos="5670"/>
        </w:tabs>
        <w:spacing w:line="276" w:lineRule="auto"/>
        <w:jc w:val="both"/>
        <w:rPr>
          <w:rFonts w:cstheme="minorHAnsi"/>
          <w:sz w:val="20"/>
        </w:rPr>
      </w:pPr>
      <w:r w:rsidRPr="00721ECD">
        <w:rPr>
          <w:sz w:val="20"/>
        </w:rPr>
        <w:t>Le locataire (signature)</w:t>
      </w:r>
      <w:r w:rsidRPr="00721ECD">
        <w:rPr>
          <w:sz w:val="20"/>
        </w:rPr>
        <w:tab/>
      </w:r>
      <w:r w:rsidRPr="00721ECD">
        <w:rPr>
          <w:sz w:val="20"/>
        </w:rPr>
        <w:tab/>
        <w:t>Le propriétaire (signature)</w:t>
      </w:r>
      <w:bookmarkStart w:id="0" w:name="_GoBack"/>
      <w:bookmarkEnd w:id="0"/>
    </w:p>
    <w:sectPr w:rsidR="007F2C63" w:rsidRPr="006E4B3A" w:rsidSect="00660083">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FC" w:rsidRDefault="006E14FC" w:rsidP="006F272C">
      <w:pPr>
        <w:spacing w:after="0" w:line="240" w:lineRule="auto"/>
      </w:pPr>
      <w:r>
        <w:separator/>
      </w:r>
    </w:p>
  </w:endnote>
  <w:endnote w:type="continuationSeparator" w:id="0">
    <w:p w:rsidR="006E14FC" w:rsidRDefault="006E14FC" w:rsidP="006F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FC" w:rsidRDefault="006E14FC" w:rsidP="006F272C">
      <w:pPr>
        <w:spacing w:after="0" w:line="240" w:lineRule="auto"/>
      </w:pPr>
      <w:r>
        <w:separator/>
      </w:r>
    </w:p>
  </w:footnote>
  <w:footnote w:type="continuationSeparator" w:id="0">
    <w:p w:rsidR="006E14FC" w:rsidRDefault="006E14FC" w:rsidP="006F2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30D"/>
    <w:multiLevelType w:val="hybridMultilevel"/>
    <w:tmpl w:val="6E40F420"/>
    <w:lvl w:ilvl="0" w:tplc="B23C273E">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C3A46EA"/>
    <w:multiLevelType w:val="hybridMultilevel"/>
    <w:tmpl w:val="7BDC4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8931F8"/>
    <w:multiLevelType w:val="hybridMultilevel"/>
    <w:tmpl w:val="7D5CD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2C"/>
    <w:rsid w:val="0012435F"/>
    <w:rsid w:val="00171253"/>
    <w:rsid w:val="001D3B5C"/>
    <w:rsid w:val="002046ED"/>
    <w:rsid w:val="0027421F"/>
    <w:rsid w:val="002B3888"/>
    <w:rsid w:val="003246A4"/>
    <w:rsid w:val="00395FCC"/>
    <w:rsid w:val="00531F88"/>
    <w:rsid w:val="00597989"/>
    <w:rsid w:val="005B0F7A"/>
    <w:rsid w:val="006351A8"/>
    <w:rsid w:val="00660083"/>
    <w:rsid w:val="006E14FC"/>
    <w:rsid w:val="006E4B3A"/>
    <w:rsid w:val="006F272C"/>
    <w:rsid w:val="00721ECD"/>
    <w:rsid w:val="007963B4"/>
    <w:rsid w:val="007F2C63"/>
    <w:rsid w:val="007F5FE4"/>
    <w:rsid w:val="00884253"/>
    <w:rsid w:val="008B5B3C"/>
    <w:rsid w:val="00A43797"/>
    <w:rsid w:val="00B43B63"/>
    <w:rsid w:val="00B71049"/>
    <w:rsid w:val="00BC10B7"/>
    <w:rsid w:val="00C20450"/>
    <w:rsid w:val="00F41C06"/>
    <w:rsid w:val="00FC6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72C"/>
    <w:pPr>
      <w:spacing w:line="256" w:lineRule="auto"/>
    </w:pPr>
  </w:style>
  <w:style w:type="paragraph" w:styleId="Titre1">
    <w:name w:val="heading 1"/>
    <w:basedOn w:val="Normal"/>
    <w:next w:val="Normal"/>
    <w:link w:val="Titre1Car"/>
    <w:uiPriority w:val="9"/>
    <w:qFormat/>
    <w:rsid w:val="006F2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72C"/>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semiHidden/>
    <w:unhideWhenUsed/>
    <w:rsid w:val="006F272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F272C"/>
    <w:rPr>
      <w:rFonts w:ascii="Times New Roman" w:eastAsia="Times New Roman" w:hAnsi="Times New Roman" w:cs="Times New Roman"/>
      <w:sz w:val="20"/>
      <w:szCs w:val="20"/>
      <w:lang w:eastAsia="fr-FR"/>
    </w:rPr>
  </w:style>
  <w:style w:type="paragraph" w:styleId="En-tte">
    <w:name w:val="header"/>
    <w:basedOn w:val="Normal"/>
    <w:link w:val="En-tteCar"/>
    <w:semiHidden/>
    <w:unhideWhenUsed/>
    <w:rsid w:val="006F272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6F272C"/>
    <w:rPr>
      <w:rFonts w:ascii="Times New Roman" w:eastAsia="Times New Roman" w:hAnsi="Times New Roman" w:cs="Times New Roman"/>
      <w:sz w:val="24"/>
      <w:szCs w:val="24"/>
      <w:lang w:eastAsia="fr-FR"/>
    </w:rPr>
  </w:style>
  <w:style w:type="paragraph" w:styleId="Titre">
    <w:name w:val="Title"/>
    <w:basedOn w:val="Normal"/>
    <w:link w:val="TitreCar"/>
    <w:qFormat/>
    <w:rsid w:val="006F272C"/>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6F272C"/>
    <w:rPr>
      <w:rFonts w:ascii="Times New Roman" w:eastAsia="Times New Roman" w:hAnsi="Times New Roman" w:cs="Times New Roman"/>
      <w:b/>
      <w:bCs/>
      <w:sz w:val="24"/>
      <w:szCs w:val="24"/>
      <w:lang w:eastAsia="fr-FR"/>
    </w:rPr>
  </w:style>
  <w:style w:type="character" w:styleId="Appelnotedebasdep">
    <w:name w:val="footnote reference"/>
    <w:basedOn w:val="Policepardfaut"/>
    <w:semiHidden/>
    <w:unhideWhenUsed/>
    <w:rsid w:val="006F272C"/>
    <w:rPr>
      <w:vertAlign w:val="superscript"/>
    </w:rPr>
  </w:style>
  <w:style w:type="table" w:styleId="Grilledutableau">
    <w:name w:val="Table Grid"/>
    <w:basedOn w:val="TableauNormal"/>
    <w:rsid w:val="006F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660083"/>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72C"/>
    <w:pPr>
      <w:spacing w:line="256" w:lineRule="auto"/>
    </w:pPr>
  </w:style>
  <w:style w:type="paragraph" w:styleId="Titre1">
    <w:name w:val="heading 1"/>
    <w:basedOn w:val="Normal"/>
    <w:next w:val="Normal"/>
    <w:link w:val="Titre1Car"/>
    <w:uiPriority w:val="9"/>
    <w:qFormat/>
    <w:rsid w:val="006F2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72C"/>
    <w:rPr>
      <w:rFonts w:asciiTheme="majorHAnsi" w:eastAsiaTheme="majorEastAsia" w:hAnsiTheme="majorHAnsi" w:cstheme="majorBidi"/>
      <w:color w:val="2E74B5" w:themeColor="accent1" w:themeShade="BF"/>
      <w:sz w:val="32"/>
      <w:szCs w:val="32"/>
    </w:rPr>
  </w:style>
  <w:style w:type="paragraph" w:styleId="Notedebasdepage">
    <w:name w:val="footnote text"/>
    <w:basedOn w:val="Normal"/>
    <w:link w:val="NotedebasdepageCar"/>
    <w:semiHidden/>
    <w:unhideWhenUsed/>
    <w:rsid w:val="006F272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F272C"/>
    <w:rPr>
      <w:rFonts w:ascii="Times New Roman" w:eastAsia="Times New Roman" w:hAnsi="Times New Roman" w:cs="Times New Roman"/>
      <w:sz w:val="20"/>
      <w:szCs w:val="20"/>
      <w:lang w:eastAsia="fr-FR"/>
    </w:rPr>
  </w:style>
  <w:style w:type="paragraph" w:styleId="En-tte">
    <w:name w:val="header"/>
    <w:basedOn w:val="Normal"/>
    <w:link w:val="En-tteCar"/>
    <w:semiHidden/>
    <w:unhideWhenUsed/>
    <w:rsid w:val="006F272C"/>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semiHidden/>
    <w:rsid w:val="006F272C"/>
    <w:rPr>
      <w:rFonts w:ascii="Times New Roman" w:eastAsia="Times New Roman" w:hAnsi="Times New Roman" w:cs="Times New Roman"/>
      <w:sz w:val="24"/>
      <w:szCs w:val="24"/>
      <w:lang w:eastAsia="fr-FR"/>
    </w:rPr>
  </w:style>
  <w:style w:type="paragraph" w:styleId="Titre">
    <w:name w:val="Title"/>
    <w:basedOn w:val="Normal"/>
    <w:link w:val="TitreCar"/>
    <w:qFormat/>
    <w:rsid w:val="006F272C"/>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6F272C"/>
    <w:rPr>
      <w:rFonts w:ascii="Times New Roman" w:eastAsia="Times New Roman" w:hAnsi="Times New Roman" w:cs="Times New Roman"/>
      <w:b/>
      <w:bCs/>
      <w:sz w:val="24"/>
      <w:szCs w:val="24"/>
      <w:lang w:eastAsia="fr-FR"/>
    </w:rPr>
  </w:style>
  <w:style w:type="character" w:styleId="Appelnotedebasdep">
    <w:name w:val="footnote reference"/>
    <w:basedOn w:val="Policepardfaut"/>
    <w:semiHidden/>
    <w:unhideWhenUsed/>
    <w:rsid w:val="006F272C"/>
    <w:rPr>
      <w:vertAlign w:val="superscript"/>
    </w:rPr>
  </w:style>
  <w:style w:type="table" w:styleId="Grilledutableau">
    <w:name w:val="Table Grid"/>
    <w:basedOn w:val="TableauNormal"/>
    <w:rsid w:val="006F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66008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Travail</dc:creator>
  <cp:lastModifiedBy>Karine Giraudet</cp:lastModifiedBy>
  <cp:revision>4</cp:revision>
  <cp:lastPrinted>2020-04-07T15:04:00Z</cp:lastPrinted>
  <dcterms:created xsi:type="dcterms:W3CDTF">2020-04-07T15:03:00Z</dcterms:created>
  <dcterms:modified xsi:type="dcterms:W3CDTF">2020-04-07T15:04:00Z</dcterms:modified>
</cp:coreProperties>
</file>